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F4" w:rsidRPr="005435AC" w:rsidRDefault="007C0984" w:rsidP="008A4B2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701AF4"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№1 </w:t>
      </w:r>
    </w:p>
    <w:p w:rsidR="008A4B2A" w:rsidRPr="005435AC" w:rsidRDefault="007C0984" w:rsidP="008A4B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 приказу</w:t>
      </w:r>
      <w:r w:rsidR="00701AF4"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МБОУ «</w:t>
      </w:r>
      <w:r w:rsidR="002A28D7"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 10</w:t>
      </w:r>
      <w:r w:rsidR="00701AF4"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01AF4" w:rsidRPr="005435AC" w:rsidRDefault="007C0984" w:rsidP="005435AC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5435AC"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r w:rsidR="005435AC"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35AC"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2014 г.</w:t>
      </w:r>
      <w:r w:rsidR="00672CDC"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5435AC"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35AC" w:rsidRPr="005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88/13  </w:t>
      </w:r>
    </w:p>
    <w:bookmarkEnd w:id="0"/>
    <w:p w:rsidR="008A4B2A" w:rsidRPr="002A28D7" w:rsidRDefault="008A4B2A" w:rsidP="008A4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28D7" w:rsidRDefault="00701AF4" w:rsidP="008A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АНТИКОРРУПЦИОННАЯ ПОЛИТИКА </w:t>
      </w:r>
    </w:p>
    <w:p w:rsidR="00DF5D29" w:rsidRDefault="00DF5D29" w:rsidP="008A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AF4" w:rsidRDefault="00701AF4" w:rsidP="008A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  «</w:t>
      </w:r>
      <w:r w:rsidR="002A28D7" w:rsidRPr="002A2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общеобразовательная школа №10</w:t>
      </w:r>
      <w:r w:rsidRPr="00DD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4B2A" w:rsidRDefault="008A4B2A" w:rsidP="008A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AF4" w:rsidRPr="006A2789" w:rsidRDefault="00701AF4" w:rsidP="008A4B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Антикоррупционная политика муниципального бюджетного общеобразовательного учреждения «</w:t>
      </w:r>
      <w:r w:rsidR="002A28D7" w:rsidRPr="002A2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 №10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Учреждение)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Федерации. </w:t>
      </w:r>
      <w:proofErr w:type="gramEnd"/>
    </w:p>
    <w:p w:rsidR="00701AF4" w:rsidRPr="006A2789" w:rsidRDefault="00701AF4" w:rsidP="008A4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8A4B2A" w:rsidRDefault="008A4B2A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</w:t>
      </w:r>
    </w:p>
    <w:p w:rsidR="00701AF4" w:rsidRPr="006A2789" w:rsidRDefault="00701AF4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1.1.  </w:t>
      </w:r>
      <w:r w:rsidR="00672CDC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а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нтикоррупционной политики Учреждения являются: </w:t>
      </w:r>
    </w:p>
    <w:p w:rsidR="00701AF4" w:rsidRPr="006A2789" w:rsidRDefault="00701AF4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предупреждение коррупции в Учреждении;</w:t>
      </w:r>
    </w:p>
    <w:p w:rsidR="00701AF4" w:rsidRPr="006A2789" w:rsidRDefault="00795413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01AF4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неотвратимости наказания за коррупционные проявления;</w:t>
      </w:r>
    </w:p>
    <w:p w:rsidR="00701AF4" w:rsidRPr="006A2789" w:rsidRDefault="00795413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01AF4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антикоррупционного сознания у работников Учреждения.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1.2.   </w:t>
      </w:r>
      <w:r w:rsidR="00672CDC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а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нтикоррупционной политики Учреждения:</w:t>
      </w:r>
    </w:p>
    <w:p w:rsidR="00701AF4" w:rsidRPr="006A2789" w:rsidRDefault="00701AF4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701AF4" w:rsidRPr="006A2789" w:rsidRDefault="00701AF4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установление обязанности работников Учреждения знать и соблюдать ключевые нормы антикоррупционного законодательства, требования настоящей политики;</w:t>
      </w:r>
    </w:p>
    <w:p w:rsidR="00701AF4" w:rsidRPr="006A2789" w:rsidRDefault="00701AF4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минимизация риска вовлечения работников Учреждения в коррупционную деятельность;</w:t>
      </w:r>
    </w:p>
    <w:p w:rsidR="00701AF4" w:rsidRPr="006A2789" w:rsidRDefault="00701AF4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ответственности работников за коррупционные проявления;</w:t>
      </w:r>
    </w:p>
    <w:p w:rsidR="00701AF4" w:rsidRPr="006A2789" w:rsidRDefault="00701AF4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мониторинг эффективности внедренных антикоррупционных мер (стандартов, процедур и т.п.).</w:t>
      </w:r>
    </w:p>
    <w:p w:rsidR="00701AF4" w:rsidRPr="006A2789" w:rsidRDefault="003616AC" w:rsidP="009616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7C0984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</w:t>
      </w:r>
      <w:r w:rsidR="00701AF4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понятия и определения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Коррупция 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Противодействие коррупции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 г. № 273-ФЗ «О противодействии коррупции»):</w:t>
      </w:r>
    </w:p>
    <w:p w:rsidR="00701AF4" w:rsidRPr="006A2789" w:rsidRDefault="00701AF4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01AF4" w:rsidRPr="006A2789" w:rsidRDefault="00701AF4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01AF4" w:rsidRPr="006A2789" w:rsidRDefault="00701AF4" w:rsidP="008A4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Контрагент 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proofErr w:type="gramStart"/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Взятка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proofErr w:type="gramStart"/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Коммерческий подкуп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proofErr w:type="gramStart"/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Конфликт интересов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Личная заинтересованность работника (представителя организации)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услуг имущественного характера, иных имущественных прав для себя или для третьих лиц.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принципы антикоррупционной политики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Антикоррупционная политика Учреждения основана на следующих ключевых принципах: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Принцип соответствия политики  действующему законодательству и общепринятым нормам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Настоящая антикоррупционная политика соответствует  Конституции Российской Федерации, 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</w:t>
      </w:r>
      <w:proofErr w:type="gramEnd"/>
    </w:p>
    <w:p w:rsidR="00701AF4" w:rsidRPr="006A2789" w:rsidRDefault="00795413" w:rsidP="008A4B2A">
      <w:pPr>
        <w:spacing w:after="0" w:line="360" w:lineRule="auto"/>
        <w:ind w:left="1429"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3.2.</w:t>
      </w:r>
      <w:r w:rsidR="00701AF4"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Принцип личного примера руководства.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701AF4" w:rsidRPr="006A2789" w:rsidRDefault="00795413" w:rsidP="008A4B2A">
      <w:pPr>
        <w:spacing w:after="0" w:line="360" w:lineRule="auto"/>
        <w:ind w:left="142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3.3.  </w:t>
      </w:r>
      <w:r w:rsidR="00701AF4"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Принцип вовлеченности работников</w:t>
      </w:r>
      <w:r w:rsidR="00701AF4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3616AC" w:rsidRDefault="003616AC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701AF4" w:rsidRPr="006A2789" w:rsidRDefault="00D16ED5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3.4.  </w:t>
      </w:r>
      <w:r w:rsidR="00701AF4"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Принцип соразмерности антикоррупционных процедур риску коррупции.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701AF4" w:rsidRPr="006A2789" w:rsidRDefault="007C0984" w:rsidP="008A4B2A">
      <w:pPr>
        <w:spacing w:after="0" w:line="360" w:lineRule="auto"/>
        <w:ind w:left="1429"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3.5.</w:t>
      </w:r>
      <w:r w:rsidR="00701AF4"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 Принцип эффективности антикоррупционных процедур.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Учреждении применяют такие антикоррупционные мероприятия, которые имеют низкую стоимость, обеспечивают простоту реализации и </w:t>
      </w:r>
      <w:proofErr w:type="gramStart"/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приносят значимый </w:t>
      </w:r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результат</w:t>
      </w:r>
      <w:proofErr w:type="gramEnd"/>
    </w:p>
    <w:p w:rsidR="00701AF4" w:rsidRPr="006A2789" w:rsidRDefault="00D16ED5" w:rsidP="008A4B2A">
      <w:pPr>
        <w:spacing w:after="0" w:line="360" w:lineRule="auto"/>
        <w:ind w:left="1429"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3.6.</w:t>
      </w:r>
      <w:r w:rsidR="00701AF4"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 Принцип ответственности и неотвратимости наказания.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</w:t>
      </w:r>
      <w:r w:rsidR="00D16ED5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нтикоррупционной политики.</w:t>
      </w:r>
    </w:p>
    <w:p w:rsidR="00701AF4" w:rsidRPr="006A2789" w:rsidRDefault="00D16ED5" w:rsidP="008A4B2A">
      <w:pPr>
        <w:spacing w:after="0" w:line="360" w:lineRule="auto"/>
        <w:ind w:left="1429"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3.7. </w:t>
      </w:r>
      <w:r w:rsidR="00701AF4" w:rsidRPr="006A27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Принцип постоянного контроля и регулярного мониторинга.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Учреждении регулярно осуществляется мониторинг эффективности внедренных антикоррупционных процедур, а также </w:t>
      </w:r>
      <w:proofErr w:type="gramStart"/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исполнением.</w:t>
      </w:r>
    </w:p>
    <w:p w:rsidR="00701AF4" w:rsidRPr="006A2789" w:rsidRDefault="00D16ED5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672CDC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а</w:t>
      </w:r>
      <w:r w:rsidR="00701AF4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нтикоррупционной политики и круг, лиц попадающих под ее действие</w:t>
      </w:r>
    </w:p>
    <w:p w:rsidR="00701AF4" w:rsidRPr="006A2789" w:rsidRDefault="00701AF4" w:rsidP="008A4B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Учреждения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701AF4" w:rsidRPr="00795413" w:rsidRDefault="00701AF4" w:rsidP="008A4B2A">
      <w:pPr>
        <w:tabs>
          <w:tab w:val="num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4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4.2.Обязанности работников организации в связи с предупреждением и противодействием коррупции</w:t>
      </w:r>
      <w:r w:rsidRPr="00795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1AF4" w:rsidRPr="006A2789" w:rsidRDefault="00701AF4" w:rsidP="008A4B2A">
      <w:pPr>
        <w:tabs>
          <w:tab w:val="num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4.2.1. Воздерживаться:  </w:t>
      </w:r>
    </w:p>
    <w:p w:rsidR="00701AF4" w:rsidRPr="006A2789" w:rsidRDefault="00701AF4" w:rsidP="008A4B2A">
      <w:pPr>
        <w:tabs>
          <w:tab w:val="num" w:pos="851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совершения и (или) участия в совершении коррупционных правонарушений в интересах или от имени учреждения;</w:t>
      </w:r>
    </w:p>
    <w:p w:rsidR="00701AF4" w:rsidRPr="006A2789" w:rsidRDefault="00701AF4" w:rsidP="008A4B2A">
      <w:pPr>
        <w:tabs>
          <w:tab w:val="num" w:pos="851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701AF4" w:rsidRPr="006A2789" w:rsidRDefault="00701AF4" w:rsidP="008A4B2A">
      <w:pPr>
        <w:tabs>
          <w:tab w:val="num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4.2.2. 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 директора учреждения:</w:t>
      </w:r>
    </w:p>
    <w:p w:rsidR="00701AF4" w:rsidRPr="006A2789" w:rsidRDefault="00701AF4" w:rsidP="008A4B2A">
      <w:pPr>
        <w:tabs>
          <w:tab w:val="num" w:pos="851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 случаях склонения работника к совершению коррупционных правонарушений;</w:t>
      </w:r>
    </w:p>
    <w:p w:rsidR="00701AF4" w:rsidRPr="006A2789" w:rsidRDefault="00701AF4" w:rsidP="008A4B2A">
      <w:pPr>
        <w:tabs>
          <w:tab w:val="num" w:pos="851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01AF4" w:rsidRPr="006A2789" w:rsidRDefault="00701AF4" w:rsidP="008A4B2A">
      <w:pPr>
        <w:tabs>
          <w:tab w:val="num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4.2.3. Сообщать непосредственному начальнику или директору учреждения  о возможности возникновения либо возникшем у работника конфликте интересов.</w:t>
      </w:r>
    </w:p>
    <w:p w:rsidR="00701AF4" w:rsidRPr="006A2789" w:rsidRDefault="00701AF4" w:rsidP="008A4B2A">
      <w:pPr>
        <w:tabs>
          <w:tab w:val="num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каждым работником Учреждения подписывается </w:t>
      </w:r>
      <w:r w:rsidR="00DD4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дополнительное соглашение к трудовому договору 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соблюдении принципов и требований Антикоррупционной политики Учреждения и норм антикоррупционного законодательства Российской Федерации. </w:t>
      </w:r>
      <w:r w:rsidR="00D16ED5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(Приложение№1)</w:t>
      </w:r>
    </w:p>
    <w:p w:rsidR="009C6B59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72CDC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9C6B59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предупреждению коррупционных правонарушений в Учреждении</w:t>
      </w:r>
    </w:p>
    <w:p w:rsidR="004805A2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9C6B59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05A2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 является ответственным лицом в Учреждении по предупреждению коррупционных нарушений в Учреждении.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Директор Учреждения назначает </w:t>
      </w:r>
      <w:r w:rsidR="009C6B59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предупреждению коррупционных правонарушений в Учреждении</w:t>
      </w:r>
      <w:r w:rsidR="009C6B59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5AD3" w:rsidRPr="006A2789" w:rsidRDefault="004D5AD3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="009D1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членов комиссии по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предупреждению коррупционных правонарушений в Учреждении:</w:t>
      </w:r>
    </w:p>
    <w:p w:rsidR="004D5AD3" w:rsidRPr="006A2789" w:rsidRDefault="004D5AD3" w:rsidP="008A4B2A">
      <w:pPr>
        <w:pStyle w:val="a7"/>
        <w:numPr>
          <w:ilvl w:val="0"/>
          <w:numId w:val="7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разработка и представление на утверждение руководителю учреждения проектов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4D5AD3" w:rsidRPr="006A2789" w:rsidRDefault="004D5AD3" w:rsidP="008A4B2A">
      <w:pPr>
        <w:pStyle w:val="a7"/>
        <w:numPr>
          <w:ilvl w:val="0"/>
          <w:numId w:val="7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4D5AD3" w:rsidRPr="006A2789" w:rsidRDefault="004D5AD3" w:rsidP="008A4B2A">
      <w:pPr>
        <w:pStyle w:val="a7"/>
        <w:numPr>
          <w:ilvl w:val="0"/>
          <w:numId w:val="7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организация проведения оценки коррупционных рисков;</w:t>
      </w:r>
    </w:p>
    <w:p w:rsidR="004D5AD3" w:rsidRPr="006A2789" w:rsidRDefault="004D5AD3" w:rsidP="008A4B2A">
      <w:pPr>
        <w:pStyle w:val="a7"/>
        <w:numPr>
          <w:ilvl w:val="0"/>
          <w:numId w:val="7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4D5AD3" w:rsidRPr="006A2789" w:rsidRDefault="004D5AD3" w:rsidP="008A4B2A">
      <w:pPr>
        <w:pStyle w:val="a7"/>
        <w:numPr>
          <w:ilvl w:val="0"/>
          <w:numId w:val="7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организация заполнения и рассмотрения деклараций о конфликте интересов;</w:t>
      </w:r>
    </w:p>
    <w:p w:rsidR="004D5AD3" w:rsidRPr="006A2789" w:rsidRDefault="004D5AD3" w:rsidP="008A4B2A">
      <w:pPr>
        <w:pStyle w:val="a7"/>
        <w:numPr>
          <w:ilvl w:val="0"/>
          <w:numId w:val="7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D5AD3" w:rsidRPr="006A2789" w:rsidRDefault="004D5AD3" w:rsidP="008A4B2A">
      <w:pPr>
        <w:pStyle w:val="a7"/>
        <w:numPr>
          <w:ilvl w:val="0"/>
          <w:numId w:val="7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 учреждения по вопросам предупреждения и противодействия коррупции;</w:t>
      </w:r>
    </w:p>
    <w:p w:rsidR="004D5AD3" w:rsidRPr="006A2789" w:rsidRDefault="004D5AD3" w:rsidP="008A4B2A">
      <w:pPr>
        <w:pStyle w:val="a7"/>
        <w:numPr>
          <w:ilvl w:val="0"/>
          <w:numId w:val="7"/>
        </w:numPr>
        <w:tabs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</w:t>
      </w:r>
      <w:r w:rsidR="00C66C2E" w:rsidRPr="006A2789">
        <w:rPr>
          <w:sz w:val="28"/>
          <w:szCs w:val="28"/>
        </w:rPr>
        <w:t>озыскные мероприятия;</w:t>
      </w:r>
    </w:p>
    <w:p w:rsidR="00C66C2E" w:rsidRPr="006A2789" w:rsidRDefault="00C66C2E" w:rsidP="008A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89">
        <w:rPr>
          <w:rFonts w:ascii="Times New Roman" w:hAnsi="Times New Roman" w:cs="Times New Roman"/>
          <w:sz w:val="28"/>
          <w:szCs w:val="28"/>
        </w:rPr>
        <w:lastRenderedPageBreak/>
        <w:t xml:space="preserve">           *ведение журнала по предотвращению и выявлению конфликта интересов  в соответствии  с требованиями к его содержанию;</w:t>
      </w:r>
    </w:p>
    <w:p w:rsidR="00F96258" w:rsidRPr="006A2789" w:rsidRDefault="00F96258" w:rsidP="008A4B2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A2789">
        <w:rPr>
          <w:sz w:val="28"/>
          <w:szCs w:val="28"/>
        </w:rPr>
        <w:t>Председатель комиссии:  </w:t>
      </w:r>
    </w:p>
    <w:p w:rsidR="00DF5D29" w:rsidRDefault="00F96258" w:rsidP="00DF5D2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- определяет порядок и регламент рассмотрения вопросов на заседаниях комиссии; </w:t>
      </w:r>
      <w:proofErr w:type="gramStart"/>
      <w:r w:rsidRPr="006A2789">
        <w:rPr>
          <w:sz w:val="28"/>
          <w:szCs w:val="28"/>
        </w:rPr>
        <w:t>-у</w:t>
      </w:r>
      <w:proofErr w:type="gramEnd"/>
      <w:r w:rsidRPr="006A2789">
        <w:rPr>
          <w:sz w:val="28"/>
          <w:szCs w:val="28"/>
        </w:rPr>
        <w:t xml:space="preserve">тверждает повестку дня заседания комиссии; - распределяет обязанности между членами комиссии и дает поручения по подготовке вопросов для рассмотрения </w:t>
      </w:r>
      <w:r w:rsidR="00DF5D29">
        <w:rPr>
          <w:sz w:val="28"/>
          <w:szCs w:val="28"/>
        </w:rPr>
        <w:t>на заседаниях комиссии;</w:t>
      </w:r>
    </w:p>
    <w:p w:rsidR="00F96258" w:rsidRPr="006A2789" w:rsidRDefault="00F96258" w:rsidP="00DF5D2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 комиссии.</w:t>
      </w:r>
    </w:p>
    <w:p w:rsidR="00F96258" w:rsidRPr="006A2789" w:rsidRDefault="00F96258" w:rsidP="008A4B2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A2789">
        <w:rPr>
          <w:sz w:val="28"/>
          <w:szCs w:val="28"/>
        </w:rPr>
        <w:t>Секретарь комиссии: </w:t>
      </w:r>
    </w:p>
    <w:p w:rsidR="00F96258" w:rsidRPr="006A2789" w:rsidRDefault="00F96258" w:rsidP="008A4B2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A2789">
        <w:rPr>
          <w:sz w:val="28"/>
          <w:szCs w:val="28"/>
        </w:rPr>
        <w:t xml:space="preserve">- регистрирует </w:t>
      </w:r>
      <w:r w:rsidR="00DF5D29" w:rsidRPr="006A2789">
        <w:rPr>
          <w:sz w:val="28"/>
          <w:szCs w:val="28"/>
        </w:rPr>
        <w:t>письма,</w:t>
      </w:r>
      <w:r w:rsidRPr="006A2789">
        <w:rPr>
          <w:sz w:val="28"/>
          <w:szCs w:val="28"/>
        </w:rPr>
        <w:t xml:space="preserve"> поступившие для рассмотрения на заседаниях комиссии; </w:t>
      </w:r>
    </w:p>
    <w:p w:rsidR="00F96258" w:rsidRPr="006A2789" w:rsidRDefault="00F96258" w:rsidP="008A4B2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A2789">
        <w:rPr>
          <w:sz w:val="28"/>
          <w:szCs w:val="28"/>
        </w:rPr>
        <w:t>- формирует повестку дня заседания;  </w:t>
      </w:r>
    </w:p>
    <w:p w:rsidR="00F96258" w:rsidRPr="006A2789" w:rsidRDefault="00F96258" w:rsidP="008A4B2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A2789">
        <w:rPr>
          <w:sz w:val="28"/>
          <w:szCs w:val="28"/>
        </w:rPr>
        <w:t>- осуществляет подготовку заседаний; </w:t>
      </w:r>
    </w:p>
    <w:p w:rsidR="00F96258" w:rsidRPr="006A2789" w:rsidRDefault="00F96258" w:rsidP="008A4B2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A2789">
        <w:rPr>
          <w:sz w:val="28"/>
          <w:szCs w:val="28"/>
        </w:rPr>
        <w:t>- организует ведение протоколов заседаний; </w:t>
      </w:r>
    </w:p>
    <w:p w:rsidR="00F96258" w:rsidRPr="006A2789" w:rsidRDefault="00F96258" w:rsidP="008A4B2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A2789">
        <w:rPr>
          <w:sz w:val="28"/>
          <w:szCs w:val="28"/>
        </w:rPr>
        <w:t>- 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 </w:t>
      </w:r>
    </w:p>
    <w:p w:rsidR="00F96258" w:rsidRPr="006A2789" w:rsidRDefault="00F96258" w:rsidP="008A4B2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A2789">
        <w:rPr>
          <w:sz w:val="28"/>
          <w:szCs w:val="28"/>
        </w:rPr>
        <w:t>- доводит до сведения членов  комиссии информацию о дате, времени и месте проведения очередного (внеочередного) заседания;</w:t>
      </w:r>
    </w:p>
    <w:p w:rsidR="00F96258" w:rsidRPr="006A2789" w:rsidRDefault="00F96258" w:rsidP="008A4B2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A2789">
        <w:rPr>
          <w:sz w:val="28"/>
          <w:szCs w:val="28"/>
        </w:rPr>
        <w:t>- ведет учет, контроль исполнения и хранение протоколов комиссии; </w:t>
      </w:r>
    </w:p>
    <w:p w:rsidR="00F96258" w:rsidRPr="006A2789" w:rsidRDefault="00F96258" w:rsidP="008A4B2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A2789">
        <w:rPr>
          <w:sz w:val="28"/>
          <w:szCs w:val="28"/>
        </w:rPr>
        <w:t>- обеспечивает подготовку проекта годового плана работы  комиссии и представляет его на утверждение председателю комиссии;</w:t>
      </w:r>
    </w:p>
    <w:p w:rsidR="00F96258" w:rsidRPr="006A2789" w:rsidRDefault="00F96258" w:rsidP="008A4B2A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A2789">
        <w:rPr>
          <w:sz w:val="28"/>
          <w:szCs w:val="28"/>
        </w:rPr>
        <w:t xml:space="preserve">- несет ответственность за информационное, организационно </w:t>
      </w:r>
      <w:proofErr w:type="gramStart"/>
      <w:r w:rsidRPr="006A2789">
        <w:rPr>
          <w:sz w:val="28"/>
          <w:szCs w:val="28"/>
        </w:rPr>
        <w:t>–т</w:t>
      </w:r>
      <w:proofErr w:type="gramEnd"/>
      <w:r w:rsidRPr="006A2789">
        <w:rPr>
          <w:sz w:val="28"/>
          <w:szCs w:val="28"/>
        </w:rPr>
        <w:t>ехническое и экспертное обеспечение деятельности комиссии.</w:t>
      </w:r>
    </w:p>
    <w:p w:rsidR="00F96258" w:rsidRPr="006A2789" w:rsidRDefault="00F96258" w:rsidP="008A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F4" w:rsidRPr="006A2789" w:rsidRDefault="00D16ED5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01AF4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реализации антикоррупционных мероприятий</w:t>
      </w:r>
      <w:bookmarkStart w:id="1" w:name="_Toc369706632"/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обсуждается на общем собрании работников Учреждения и утверждается директором Учреждения. (Приложение№2)</w:t>
      </w:r>
    </w:p>
    <w:p w:rsidR="00C66C2E" w:rsidRPr="006A2789" w:rsidRDefault="00C66C2E" w:rsidP="008A4B2A">
      <w:p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89">
        <w:rPr>
          <w:rFonts w:ascii="Times New Roman" w:hAnsi="Times New Roman" w:cs="Times New Roman"/>
          <w:sz w:val="28"/>
          <w:szCs w:val="28"/>
        </w:rPr>
        <w:lastRenderedPageBreak/>
        <w:t>ведении</w:t>
      </w:r>
      <w:proofErr w:type="gramEnd"/>
      <w:r w:rsidRPr="006A2789">
        <w:rPr>
          <w:rFonts w:ascii="Times New Roman" w:hAnsi="Times New Roman" w:cs="Times New Roman"/>
          <w:sz w:val="28"/>
          <w:szCs w:val="28"/>
        </w:rPr>
        <w:t xml:space="preserve"> журнала по предотвращению и выявлению конфликта интересов и установл</w:t>
      </w:r>
      <w:r w:rsidR="004805A2" w:rsidRPr="006A2789">
        <w:rPr>
          <w:rFonts w:ascii="Times New Roman" w:hAnsi="Times New Roman" w:cs="Times New Roman"/>
          <w:sz w:val="28"/>
          <w:szCs w:val="28"/>
        </w:rPr>
        <w:t>ены требования к его содержанию.</w:t>
      </w:r>
    </w:p>
    <w:p w:rsidR="00701AF4" w:rsidRPr="006A2789" w:rsidRDefault="004805A2" w:rsidP="008A4B2A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701AF4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сотрудни</w:t>
      </w:r>
      <w:r w:rsidR="00D16ED5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 за несоблюдение требований а</w:t>
      </w:r>
      <w:r w:rsidR="00701AF4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нтикоррупционной политики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В Учреждении тр</w:t>
      </w:r>
      <w:r w:rsidR="00D16ED5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ебуется соблюдения работниками а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</w:t>
      </w:r>
      <w:r w:rsidR="00D16ED5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ознакомлен под роспись с а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нтикоррупционной политикой Учреждения и локальными нормативными актами, касающимися предупреждения и противодействия коррупции, изданными в Учреждении. 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Работники Учреждения, 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701AF4" w:rsidRPr="006A2789" w:rsidRDefault="00701AF4" w:rsidP="008A4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9C6B59" w:rsidRPr="006A2789" w:rsidRDefault="009C6B59" w:rsidP="008A4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</w:t>
      </w:r>
      <w:r w:rsidRPr="006A2789">
        <w:rPr>
          <w:rFonts w:ascii="Times New Roman" w:hAnsi="Times New Roman" w:cs="Times New Roman"/>
          <w:sz w:val="28"/>
          <w:szCs w:val="28"/>
        </w:rPr>
        <w:t>Применение мер ответственности за коррупционное правонарушение к учреждению не освобождает от ответственности за данное коррупционное правонарушение виновное физическое лицо.</w:t>
      </w:r>
    </w:p>
    <w:p w:rsidR="009C6B59" w:rsidRPr="006A2789" w:rsidRDefault="009C6B59" w:rsidP="008A4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89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6A2789">
        <w:rPr>
          <w:rFonts w:ascii="Times New Roman" w:hAnsi="Times New Roman" w:cs="Times New Roman"/>
          <w:sz w:val="28"/>
          <w:szCs w:val="28"/>
        </w:rPr>
        <w:t xml:space="preserve">Директор Учреждения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</w:t>
      </w:r>
      <w:r w:rsidRPr="006A2789">
        <w:rPr>
          <w:rFonts w:ascii="Times New Roman" w:hAnsi="Times New Roman" w:cs="Times New Roman"/>
          <w:sz w:val="28"/>
          <w:szCs w:val="28"/>
        </w:rPr>
        <w:lastRenderedPageBreak/>
        <w:t>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</w:t>
      </w:r>
      <w:proofErr w:type="gramEnd"/>
      <w:r w:rsidRPr="006A2789">
        <w:rPr>
          <w:rFonts w:ascii="Times New Roman" w:hAnsi="Times New Roman" w:cs="Times New Roman"/>
          <w:sz w:val="28"/>
          <w:szCs w:val="28"/>
        </w:rPr>
        <w:t xml:space="preserve"> его службы.</w:t>
      </w:r>
    </w:p>
    <w:p w:rsidR="009C6B59" w:rsidRPr="006A2789" w:rsidRDefault="009C6B59" w:rsidP="008A4B2A">
      <w:pPr>
        <w:pStyle w:val="a7"/>
        <w:tabs>
          <w:tab w:val="left" w:pos="0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 xml:space="preserve">7.6. Трудовой </w:t>
      </w:r>
      <w:proofErr w:type="gramStart"/>
      <w:r w:rsidRPr="006A2789">
        <w:rPr>
          <w:sz w:val="28"/>
          <w:szCs w:val="28"/>
        </w:rPr>
        <w:t>договор</w:t>
      </w:r>
      <w:proofErr w:type="gramEnd"/>
      <w:r w:rsidRPr="006A2789">
        <w:rPr>
          <w:sz w:val="28"/>
          <w:szCs w:val="28"/>
        </w:rPr>
        <w:t xml:space="preserve"> может быть расторгнут директором учреждения, в том числе в следующих случаях:</w:t>
      </w:r>
    </w:p>
    <w:p w:rsidR="009C6B59" w:rsidRPr="006A2789" w:rsidRDefault="009C6B59" w:rsidP="008A4B2A">
      <w:pPr>
        <w:pStyle w:val="a7"/>
        <w:numPr>
          <w:ilvl w:val="0"/>
          <w:numId w:val="5"/>
        </w:numPr>
        <w:tabs>
          <w:tab w:val="left" w:pos="0"/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 «</w:t>
      </w:r>
      <w:proofErr w:type="gramStart"/>
      <w:r w:rsidRPr="006A2789">
        <w:rPr>
          <w:sz w:val="28"/>
          <w:szCs w:val="28"/>
        </w:rPr>
        <w:t>в</w:t>
      </w:r>
      <w:proofErr w:type="gramEnd"/>
      <w:r w:rsidRPr="006A2789">
        <w:rPr>
          <w:sz w:val="28"/>
          <w:szCs w:val="28"/>
        </w:rPr>
        <w:t xml:space="preserve">» </w:t>
      </w:r>
      <w:proofErr w:type="gramStart"/>
      <w:r w:rsidRPr="006A2789">
        <w:rPr>
          <w:sz w:val="28"/>
          <w:szCs w:val="28"/>
        </w:rPr>
        <w:t>пункта</w:t>
      </w:r>
      <w:proofErr w:type="gramEnd"/>
      <w:r w:rsidRPr="006A2789">
        <w:rPr>
          <w:sz w:val="28"/>
          <w:szCs w:val="28"/>
        </w:rPr>
        <w:t> 6 части 1 статьи 81 ТК РФ);</w:t>
      </w:r>
    </w:p>
    <w:p w:rsidR="009C6B59" w:rsidRPr="006A2789" w:rsidRDefault="009C6B59" w:rsidP="008A4B2A">
      <w:pPr>
        <w:pStyle w:val="a7"/>
        <w:numPr>
          <w:ilvl w:val="0"/>
          <w:numId w:val="5"/>
        </w:numPr>
        <w:tabs>
          <w:tab w:val="left" w:pos="0"/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 директора учреждения (пункт 7 части первой статьи 81 ТК РФ);</w:t>
      </w:r>
    </w:p>
    <w:p w:rsidR="009C6B59" w:rsidRPr="006A2789" w:rsidRDefault="009C6B59" w:rsidP="008A4B2A">
      <w:pPr>
        <w:pStyle w:val="a7"/>
        <w:numPr>
          <w:ilvl w:val="0"/>
          <w:numId w:val="5"/>
        </w:numPr>
        <w:tabs>
          <w:tab w:val="left" w:pos="0"/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принятия необоснованного решения директором учреждения, его заместителями, повлекшего за собой нарушение сохранности имущества, неправомерное его использование или иной ущерб имуществу учреждения (пункт 9 части первой статьи 81 ТК РФ);</w:t>
      </w:r>
    </w:p>
    <w:p w:rsidR="009C6B59" w:rsidRPr="006A2789" w:rsidRDefault="00FC15A9" w:rsidP="008A4B2A">
      <w:pPr>
        <w:pStyle w:val="a7"/>
        <w:numPr>
          <w:ilvl w:val="0"/>
          <w:numId w:val="5"/>
        </w:numPr>
        <w:tabs>
          <w:tab w:val="left" w:pos="0"/>
          <w:tab w:val="num" w:pos="851"/>
        </w:tabs>
        <w:spacing w:line="360" w:lineRule="auto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однократного грубого нарушения </w:t>
      </w:r>
      <w:r w:rsidR="009C6B59" w:rsidRPr="006A2789">
        <w:rPr>
          <w:sz w:val="28"/>
          <w:szCs w:val="28"/>
        </w:rPr>
        <w:t>заместителями учреждения  своих трудовых обязанностей (пункт 10 части первой статьи 81 ТК РФ).</w:t>
      </w:r>
    </w:p>
    <w:p w:rsidR="004805A2" w:rsidRPr="006A2789" w:rsidRDefault="004805A2" w:rsidP="008A4B2A">
      <w:pPr>
        <w:pStyle w:val="a7"/>
        <w:tabs>
          <w:tab w:val="left" w:pos="0"/>
        </w:tabs>
        <w:ind w:left="624"/>
        <w:jc w:val="both"/>
        <w:rPr>
          <w:sz w:val="28"/>
          <w:szCs w:val="28"/>
        </w:rPr>
      </w:pPr>
    </w:p>
    <w:p w:rsidR="007C7E0A" w:rsidRPr="006A2789" w:rsidRDefault="007C7E0A" w:rsidP="008A4B2A">
      <w:pPr>
        <w:pStyle w:val="a7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6A2789">
        <w:rPr>
          <w:b/>
          <w:sz w:val="28"/>
          <w:szCs w:val="28"/>
        </w:rPr>
        <w:t>8.Порядок  предоставления уведомления о коррупционных правонарушениях</w:t>
      </w:r>
      <w:r w:rsidRPr="006A2789">
        <w:rPr>
          <w:sz w:val="28"/>
          <w:szCs w:val="28"/>
        </w:rPr>
        <w:t>.</w:t>
      </w:r>
    </w:p>
    <w:p w:rsidR="004805A2" w:rsidRPr="006A2789" w:rsidRDefault="004805A2" w:rsidP="008A4B2A">
      <w:pPr>
        <w:pStyle w:val="a7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DF5D29" w:rsidRPr="00DF5D29" w:rsidRDefault="004805A2" w:rsidP="008A4B2A">
      <w:pPr>
        <w:pStyle w:val="a7"/>
        <w:tabs>
          <w:tab w:val="left" w:pos="0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6A2789">
        <w:rPr>
          <w:sz w:val="28"/>
          <w:szCs w:val="28"/>
        </w:rPr>
        <w:t>8.1.</w:t>
      </w:r>
      <w:r w:rsidR="007C7E0A" w:rsidRPr="006A2789">
        <w:rPr>
          <w:sz w:val="28"/>
          <w:szCs w:val="28"/>
        </w:rPr>
        <w:t xml:space="preserve">Уведомления  о коррупционных правонарушениях в Учреждении можно направить по электронной почте </w:t>
      </w:r>
      <w:hyperlink r:id="rId9" w:history="1">
        <w:r w:rsidR="00DF5D29" w:rsidRPr="00DF5D29">
          <w:rPr>
            <w:rStyle w:val="a8"/>
            <w:color w:val="auto"/>
            <w:sz w:val="28"/>
            <w:szCs w:val="28"/>
            <w:lang w:val="en-US"/>
          </w:rPr>
          <w:t>Shool</w:t>
        </w:r>
        <w:r w:rsidR="00DF5D29" w:rsidRPr="00DF5D29">
          <w:rPr>
            <w:rStyle w:val="a8"/>
            <w:color w:val="auto"/>
            <w:sz w:val="28"/>
            <w:szCs w:val="28"/>
          </w:rPr>
          <w:t>10@</w:t>
        </w:r>
        <w:r w:rsidR="00DF5D29" w:rsidRPr="00DF5D29">
          <w:rPr>
            <w:rStyle w:val="a8"/>
            <w:color w:val="auto"/>
            <w:sz w:val="28"/>
            <w:szCs w:val="28"/>
            <w:lang w:val="en-US"/>
          </w:rPr>
          <w:t>inbox</w:t>
        </w:r>
        <w:r w:rsidR="00DF5D29" w:rsidRPr="00DF5D29">
          <w:rPr>
            <w:rStyle w:val="a8"/>
            <w:color w:val="auto"/>
            <w:sz w:val="28"/>
            <w:szCs w:val="28"/>
          </w:rPr>
          <w:t>.</w:t>
        </w:r>
        <w:r w:rsidR="00DF5D29" w:rsidRPr="00DF5D29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7C7E0A" w:rsidRPr="00DF5D29">
        <w:rPr>
          <w:sz w:val="28"/>
          <w:szCs w:val="28"/>
        </w:rPr>
        <w:t xml:space="preserve">, по телефону </w:t>
      </w:r>
    </w:p>
    <w:p w:rsidR="00DF5D29" w:rsidRDefault="00DF5D29" w:rsidP="00DF5D29">
      <w:pPr>
        <w:pStyle w:val="a7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DF5D29">
        <w:rPr>
          <w:sz w:val="28"/>
          <w:szCs w:val="28"/>
        </w:rPr>
        <w:t>8 (3842) 58-13-31</w:t>
      </w:r>
      <w:r w:rsidR="007C7E0A" w:rsidRPr="00DF5D29">
        <w:rPr>
          <w:sz w:val="28"/>
          <w:szCs w:val="28"/>
        </w:rPr>
        <w:t>, по адресу 6500</w:t>
      </w:r>
      <w:r w:rsidR="00FC15A9" w:rsidRPr="00DF5D29">
        <w:rPr>
          <w:sz w:val="28"/>
          <w:szCs w:val="28"/>
        </w:rPr>
        <w:t>0</w:t>
      </w:r>
      <w:r w:rsidR="007C7E0A" w:rsidRPr="00DF5D29">
        <w:rPr>
          <w:sz w:val="28"/>
          <w:szCs w:val="28"/>
        </w:rPr>
        <w:t>0, г.</w:t>
      </w:r>
      <w:r w:rsidR="00A9484C" w:rsidRPr="00DF5D29">
        <w:rPr>
          <w:sz w:val="28"/>
          <w:szCs w:val="28"/>
        </w:rPr>
        <w:t xml:space="preserve"> </w:t>
      </w:r>
      <w:r w:rsidR="007C7E0A" w:rsidRPr="00DF5D29">
        <w:rPr>
          <w:sz w:val="28"/>
          <w:szCs w:val="28"/>
        </w:rPr>
        <w:t xml:space="preserve">Кемерово, </w:t>
      </w:r>
      <w:r w:rsidR="00FC15A9" w:rsidRPr="00DF5D29">
        <w:rPr>
          <w:sz w:val="28"/>
          <w:szCs w:val="28"/>
        </w:rPr>
        <w:t>ул</w:t>
      </w:r>
      <w:r w:rsidR="007C7E0A" w:rsidRPr="00DF5D29">
        <w:rPr>
          <w:sz w:val="28"/>
          <w:szCs w:val="28"/>
        </w:rPr>
        <w:t>.</w:t>
      </w:r>
      <w:r w:rsidR="00A9484C" w:rsidRPr="00DF5D29">
        <w:rPr>
          <w:sz w:val="28"/>
          <w:szCs w:val="28"/>
        </w:rPr>
        <w:t xml:space="preserve"> </w:t>
      </w:r>
      <w:proofErr w:type="gramStart"/>
      <w:r w:rsidR="00FC15A9" w:rsidRPr="00DF5D29">
        <w:rPr>
          <w:sz w:val="28"/>
          <w:szCs w:val="28"/>
        </w:rPr>
        <w:t>Красная</w:t>
      </w:r>
      <w:proofErr w:type="gramEnd"/>
      <w:r w:rsidR="007C7E0A" w:rsidRPr="00DF5D29">
        <w:rPr>
          <w:sz w:val="28"/>
          <w:szCs w:val="28"/>
        </w:rPr>
        <w:t xml:space="preserve">, дом </w:t>
      </w:r>
      <w:r w:rsidR="00FC15A9" w:rsidRPr="00DF5D29">
        <w:rPr>
          <w:sz w:val="28"/>
          <w:szCs w:val="28"/>
        </w:rPr>
        <w:t>20</w:t>
      </w:r>
      <w:r w:rsidR="007C7E0A" w:rsidRPr="00DF5D29">
        <w:rPr>
          <w:sz w:val="28"/>
          <w:szCs w:val="28"/>
        </w:rPr>
        <w:t xml:space="preserve">. </w:t>
      </w:r>
    </w:p>
    <w:p w:rsidR="007C7E0A" w:rsidRPr="006A2789" w:rsidRDefault="007C7E0A" w:rsidP="00DF5D29">
      <w:pPr>
        <w:pStyle w:val="a7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DF5D29">
        <w:rPr>
          <w:sz w:val="28"/>
          <w:szCs w:val="28"/>
        </w:rPr>
        <w:t xml:space="preserve">Все </w:t>
      </w:r>
      <w:r w:rsidRPr="006A2789">
        <w:rPr>
          <w:sz w:val="28"/>
          <w:szCs w:val="28"/>
        </w:rPr>
        <w:t xml:space="preserve">уведомления регистрируются в журнале, в течение 20 дней </w:t>
      </w:r>
      <w:r w:rsidR="00FE60BA" w:rsidRPr="006A2789">
        <w:rPr>
          <w:sz w:val="28"/>
          <w:szCs w:val="28"/>
        </w:rPr>
        <w:t xml:space="preserve">рассматриваются, обсуждаются на заседании комиссии по </w:t>
      </w:r>
      <w:r w:rsidR="00FE60BA" w:rsidRPr="006A2789">
        <w:rPr>
          <w:sz w:val="28"/>
          <w:szCs w:val="28"/>
        </w:rPr>
        <w:lastRenderedPageBreak/>
        <w:t>предупреждению антикоррупционных правонарушений. Членами комиссии и руководителем Учреждения об</w:t>
      </w:r>
      <w:r w:rsidR="00FC15A9">
        <w:rPr>
          <w:sz w:val="28"/>
          <w:szCs w:val="28"/>
        </w:rPr>
        <w:t>еспечивается конфиденциальность</w:t>
      </w:r>
      <w:r w:rsidRPr="006A2789">
        <w:rPr>
          <w:sz w:val="28"/>
          <w:szCs w:val="28"/>
        </w:rPr>
        <w:t xml:space="preserve"> полученных </w:t>
      </w:r>
      <w:r w:rsidR="00FC15A9">
        <w:rPr>
          <w:sz w:val="28"/>
          <w:szCs w:val="28"/>
        </w:rPr>
        <w:t>сведений</w:t>
      </w:r>
      <w:r w:rsidR="00FE60BA" w:rsidRPr="006A2789">
        <w:rPr>
          <w:sz w:val="28"/>
          <w:szCs w:val="28"/>
        </w:rPr>
        <w:t xml:space="preserve"> с целью </w:t>
      </w:r>
      <w:r w:rsidRPr="006A2789">
        <w:rPr>
          <w:sz w:val="28"/>
          <w:szCs w:val="28"/>
        </w:rPr>
        <w:t>защиты лиц, сообщивших о коррупционных правонарушениях.</w:t>
      </w:r>
    </w:p>
    <w:p w:rsidR="004805A2" w:rsidRPr="006A2789" w:rsidRDefault="004805A2" w:rsidP="008A4B2A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C15A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9.</w:t>
      </w:r>
      <w:r w:rsidRPr="006A278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A278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Внедрение антикоррупционных механизмов.</w:t>
      </w:r>
    </w:p>
    <w:p w:rsidR="004805A2" w:rsidRPr="006A2789" w:rsidRDefault="004805A2" w:rsidP="008A4B2A">
      <w:pPr>
        <w:shd w:val="clear" w:color="auto" w:fill="FFFFFF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A2789">
        <w:rPr>
          <w:rFonts w:ascii="Times New Roman" w:hAnsi="Times New Roman" w:cs="Times New Roman"/>
          <w:color w:val="000000"/>
          <w:spacing w:val="-6"/>
          <w:sz w:val="28"/>
          <w:szCs w:val="28"/>
        </w:rPr>
        <w:t>1) Проведение совещаний с работниками Учреждения по вопросам антикоррупционной политики в образовании.</w:t>
      </w:r>
    </w:p>
    <w:p w:rsidR="004805A2" w:rsidRPr="006A2789" w:rsidRDefault="004805A2" w:rsidP="008A4B2A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789">
        <w:rPr>
          <w:rFonts w:ascii="Times New Roman" w:hAnsi="Times New Roman" w:cs="Times New Roman"/>
          <w:color w:val="000000"/>
          <w:spacing w:val="-5"/>
          <w:sz w:val="28"/>
          <w:szCs w:val="28"/>
        </w:rPr>
        <w:t>2)Усиление воспитательной и разъяснительной работы среди административного и</w:t>
      </w:r>
      <w:r w:rsidR="00FC15A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A27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педагогического состава Учреждения по недопущению фактов </w:t>
      </w:r>
      <w:r w:rsidRPr="006A278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сбора и получения денежных средств.</w:t>
      </w:r>
    </w:p>
    <w:p w:rsidR="004805A2" w:rsidRPr="006A2789" w:rsidRDefault="004805A2" w:rsidP="008A4B2A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A2789">
        <w:rPr>
          <w:rFonts w:ascii="Times New Roman" w:hAnsi="Times New Roman" w:cs="Times New Roman"/>
          <w:color w:val="000000"/>
          <w:spacing w:val="-6"/>
          <w:sz w:val="28"/>
          <w:szCs w:val="28"/>
        </w:rPr>
        <w:t>3) Проведение проверок целевого использования средств, выделенных школе из средств бюджета.</w:t>
      </w:r>
    </w:p>
    <w:p w:rsidR="004805A2" w:rsidRPr="006A2789" w:rsidRDefault="004805A2" w:rsidP="008A4B2A">
      <w:pPr>
        <w:widowControl w:val="0"/>
        <w:numPr>
          <w:ilvl w:val="0"/>
          <w:numId w:val="9"/>
        </w:numPr>
        <w:shd w:val="clear" w:color="auto" w:fill="FFFFFF"/>
        <w:tabs>
          <w:tab w:val="left" w:pos="264"/>
          <w:tab w:val="left" w:pos="3826"/>
          <w:tab w:val="left" w:pos="7267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7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Участие в комплексных проверках школы по порядку привлечения внебюджетных средств и </w:t>
      </w:r>
      <w:r w:rsidRPr="006A2789">
        <w:rPr>
          <w:rFonts w:ascii="Times New Roman" w:hAnsi="Times New Roman" w:cs="Times New Roman"/>
          <w:color w:val="000000"/>
          <w:spacing w:val="-8"/>
          <w:sz w:val="28"/>
          <w:szCs w:val="28"/>
        </w:rPr>
        <w:t>их целевому использованию.</w:t>
      </w:r>
      <w:r w:rsidRPr="006A278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805A2" w:rsidRPr="006A2789" w:rsidRDefault="004805A2" w:rsidP="008A4B2A">
      <w:pPr>
        <w:widowControl w:val="0"/>
        <w:numPr>
          <w:ilvl w:val="0"/>
          <w:numId w:val="9"/>
        </w:numPr>
        <w:shd w:val="clear" w:color="auto" w:fill="FFFFFF"/>
        <w:tabs>
          <w:tab w:val="left" w:pos="264"/>
          <w:tab w:val="left" w:pos="3826"/>
          <w:tab w:val="left" w:pos="7267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A278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Усиление </w:t>
      </w:r>
      <w:proofErr w:type="gramStart"/>
      <w:r w:rsidRPr="006A2789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6A278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ведением документов строгой отчетности в школе:</w:t>
      </w:r>
    </w:p>
    <w:p w:rsidR="004805A2" w:rsidRPr="006A2789" w:rsidRDefault="004805A2" w:rsidP="008A4B2A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A27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выявление нарушений инструкций и указаний по ведению классных журналов, журналов внеурочной деятельности, </w:t>
      </w:r>
      <w:r w:rsidRPr="006A278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выявление недостаточного </w:t>
      </w:r>
      <w:r w:rsidRPr="006A27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количества и низкого качества локальных актов школы, регламентирующих итоговую и промежуточную аттестацию обучающихся. Принятие </w:t>
      </w:r>
      <w:r w:rsidRPr="006A2789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дисциплинарных взысканий к лицам, допустившим нарушения.</w:t>
      </w:r>
    </w:p>
    <w:p w:rsidR="004805A2" w:rsidRPr="006A2789" w:rsidRDefault="004805A2" w:rsidP="008A4B2A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7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Анализ  состояния работы и </w:t>
      </w:r>
      <w:proofErr w:type="gramStart"/>
      <w:r w:rsidRPr="006A278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мерах</w:t>
      </w:r>
      <w:proofErr w:type="gramEnd"/>
      <w:r w:rsidRPr="006A27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предупреждению коррупционных правонарушений в  Учреждении</w:t>
      </w:r>
      <w:r w:rsidRPr="006A278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 </w:t>
      </w:r>
    </w:p>
    <w:p w:rsidR="004805A2" w:rsidRPr="006A2789" w:rsidRDefault="00FC15A9" w:rsidP="008A4B2A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805A2" w:rsidRPr="006A2789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Анализ заявлений, обращений граждан на предмет наличия в них информации о фактах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805A2" w:rsidRPr="006A27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коррупции в Учреждении. Принятие по результатам проверок организационных </w:t>
      </w:r>
      <w:r w:rsidR="004805A2" w:rsidRPr="006A2789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мер, направленных на предупреждение подобных фактов.</w:t>
      </w:r>
    </w:p>
    <w:bookmarkEnd w:id="1"/>
    <w:p w:rsidR="00701AF4" w:rsidRPr="006A2789" w:rsidRDefault="00FC15A9" w:rsidP="00FC15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16ED5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1AF4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пересмотра и внесения изменений</w:t>
      </w:r>
      <w:r w:rsidR="00D16ED5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1AF4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16ED5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701AF4" w:rsidRPr="006A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нтикоррупционную политику</w:t>
      </w:r>
    </w:p>
    <w:p w:rsidR="00701AF4" w:rsidRPr="006A2789" w:rsidRDefault="00701AF4" w:rsidP="00FC15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изменении законодательства Российской Федерации, либо выявлении недо</w:t>
      </w:r>
      <w:r w:rsidR="00D16ED5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статочно эффективных положений а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нтикоррупционной 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политикой Учреждения она может быть пересмотрена и в неё могут быть внесены изменения и дополнения. </w:t>
      </w:r>
    </w:p>
    <w:p w:rsidR="00701AF4" w:rsidRPr="006A2789" w:rsidRDefault="00701AF4" w:rsidP="00FC15A9">
      <w:pPr>
        <w:spacing w:after="0"/>
        <w:ind w:firstLine="709"/>
        <w:jc w:val="both"/>
        <w:rPr>
          <w:sz w:val="28"/>
          <w:szCs w:val="28"/>
        </w:rPr>
      </w:pP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="00672CDC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актуализации а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нтикоррупционной политикой Учреждения осуществляется по поручению </w:t>
      </w:r>
      <w:r w:rsidR="00D16ED5"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Учреждения </w:t>
      </w:r>
      <w:r w:rsidRPr="006A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должностным лицом за организации профилактики и противодействия коррупции в Учреждении и (или) назначенными директором должностными лицами. </w:t>
      </w:r>
    </w:p>
    <w:sectPr w:rsidR="00701AF4" w:rsidRPr="006A2789" w:rsidSect="00795413">
      <w:footerReference w:type="default" r:id="rId10"/>
      <w:pgSz w:w="11906" w:h="16838" w:code="9"/>
      <w:pgMar w:top="1134" w:right="1274" w:bottom="1134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EE" w:rsidRDefault="002825EE" w:rsidP="00D16ED5">
      <w:pPr>
        <w:spacing w:after="0" w:line="240" w:lineRule="auto"/>
      </w:pPr>
      <w:r>
        <w:separator/>
      </w:r>
    </w:p>
  </w:endnote>
  <w:endnote w:type="continuationSeparator" w:id="0">
    <w:p w:rsidR="002825EE" w:rsidRDefault="002825EE" w:rsidP="00D1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64570"/>
      <w:docPartObj>
        <w:docPartGallery w:val="Page Numbers (Bottom of Page)"/>
        <w:docPartUnique/>
      </w:docPartObj>
    </w:sdtPr>
    <w:sdtEndPr/>
    <w:sdtContent>
      <w:p w:rsidR="00D16ED5" w:rsidRDefault="00453322">
        <w:pPr>
          <w:pStyle w:val="a5"/>
          <w:jc w:val="center"/>
        </w:pPr>
        <w:r>
          <w:fldChar w:fldCharType="begin"/>
        </w:r>
        <w:r w:rsidR="00D16ED5">
          <w:instrText>PAGE   \* MERGEFORMAT</w:instrText>
        </w:r>
        <w:r>
          <w:fldChar w:fldCharType="separate"/>
        </w:r>
        <w:r w:rsidR="005435AC">
          <w:rPr>
            <w:noProof/>
          </w:rPr>
          <w:t>1</w:t>
        </w:r>
        <w:r>
          <w:fldChar w:fldCharType="end"/>
        </w:r>
      </w:p>
    </w:sdtContent>
  </w:sdt>
  <w:p w:rsidR="00D16ED5" w:rsidRDefault="00D16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EE" w:rsidRDefault="002825EE" w:rsidP="00D16ED5">
      <w:pPr>
        <w:spacing w:after="0" w:line="240" w:lineRule="auto"/>
      </w:pPr>
      <w:r>
        <w:separator/>
      </w:r>
    </w:p>
  </w:footnote>
  <w:footnote w:type="continuationSeparator" w:id="0">
    <w:p w:rsidR="002825EE" w:rsidRDefault="002825EE" w:rsidP="00D1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4"/>
      <w:numFmt w:val="decimal"/>
      <w:lvlText w:val="%1)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5C55E68"/>
    <w:multiLevelType w:val="multilevel"/>
    <w:tmpl w:val="ECB6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F80561"/>
    <w:multiLevelType w:val="multilevel"/>
    <w:tmpl w:val="277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9B6712"/>
    <w:multiLevelType w:val="hybridMultilevel"/>
    <w:tmpl w:val="CAFA6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006C4B"/>
    <w:multiLevelType w:val="multilevel"/>
    <w:tmpl w:val="7EF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3FB28FB"/>
    <w:multiLevelType w:val="multilevel"/>
    <w:tmpl w:val="C0EE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  <w:lvlOverride w:ilvl="0">
      <w:startOverride w:val="4"/>
    </w:lvlOverride>
  </w:num>
  <w:num w:numId="10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AF4"/>
    <w:rsid w:val="002825EE"/>
    <w:rsid w:val="002A28D7"/>
    <w:rsid w:val="002D59E0"/>
    <w:rsid w:val="003616AC"/>
    <w:rsid w:val="00453322"/>
    <w:rsid w:val="004805A2"/>
    <w:rsid w:val="004D5AD3"/>
    <w:rsid w:val="005435AC"/>
    <w:rsid w:val="005728FF"/>
    <w:rsid w:val="00672CDC"/>
    <w:rsid w:val="006A2789"/>
    <w:rsid w:val="00701AF4"/>
    <w:rsid w:val="00795413"/>
    <w:rsid w:val="007C0984"/>
    <w:rsid w:val="007C7E0A"/>
    <w:rsid w:val="00812BE0"/>
    <w:rsid w:val="008A4B2A"/>
    <w:rsid w:val="00961604"/>
    <w:rsid w:val="009C6B59"/>
    <w:rsid w:val="009D1B29"/>
    <w:rsid w:val="00A9484C"/>
    <w:rsid w:val="00C11B10"/>
    <w:rsid w:val="00C66C2E"/>
    <w:rsid w:val="00D16ED5"/>
    <w:rsid w:val="00DC06A7"/>
    <w:rsid w:val="00DD431B"/>
    <w:rsid w:val="00DF5D29"/>
    <w:rsid w:val="00ED6768"/>
    <w:rsid w:val="00EE6F30"/>
    <w:rsid w:val="00F96258"/>
    <w:rsid w:val="00FC1555"/>
    <w:rsid w:val="00FC15A9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ED5"/>
  </w:style>
  <w:style w:type="paragraph" w:styleId="a5">
    <w:name w:val="footer"/>
    <w:basedOn w:val="a"/>
    <w:link w:val="a6"/>
    <w:uiPriority w:val="99"/>
    <w:unhideWhenUsed/>
    <w:rsid w:val="00D1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ED5"/>
  </w:style>
  <w:style w:type="paragraph" w:styleId="a7">
    <w:name w:val="List Paragraph"/>
    <w:basedOn w:val="a"/>
    <w:uiPriority w:val="34"/>
    <w:qFormat/>
    <w:rsid w:val="009C6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7E0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9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ED5"/>
  </w:style>
  <w:style w:type="paragraph" w:styleId="a5">
    <w:name w:val="footer"/>
    <w:basedOn w:val="a"/>
    <w:link w:val="a6"/>
    <w:uiPriority w:val="99"/>
    <w:unhideWhenUsed/>
    <w:rsid w:val="00D1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ED5"/>
  </w:style>
  <w:style w:type="paragraph" w:styleId="a7">
    <w:name w:val="List Paragraph"/>
    <w:basedOn w:val="a"/>
    <w:uiPriority w:val="34"/>
    <w:qFormat/>
    <w:rsid w:val="009C6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7E0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9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ool1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FA55-9A5C-4829-9E65-2D53877C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98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12</cp:revision>
  <cp:lastPrinted>2017-12-21T12:26:00Z</cp:lastPrinted>
  <dcterms:created xsi:type="dcterms:W3CDTF">2015-02-26T13:53:00Z</dcterms:created>
  <dcterms:modified xsi:type="dcterms:W3CDTF">2017-12-21T12:26:00Z</dcterms:modified>
</cp:coreProperties>
</file>